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78" w:rsidRDefault="00E22226" w:rsidP="009C5278">
      <w:r>
        <w:rPr>
          <w:noProof/>
        </w:rPr>
        <mc:AlternateContent>
          <mc:Choice Requires="wps">
            <w:drawing>
              <wp:anchor distT="0" distB="0" distL="114300" distR="114300" simplePos="0" relativeHeight="251661312" behindDoc="0" locked="0" layoutInCell="1" allowOverlap="1">
                <wp:simplePos x="0" y="0"/>
                <wp:positionH relativeFrom="column">
                  <wp:posOffset>2526030</wp:posOffset>
                </wp:positionH>
                <wp:positionV relativeFrom="paragraph">
                  <wp:posOffset>-278130</wp:posOffset>
                </wp:positionV>
                <wp:extent cx="22860" cy="9098280"/>
                <wp:effectExtent l="0" t="0" r="34290" b="26670"/>
                <wp:wrapNone/>
                <wp:docPr id="2" name="Straight Connector 2"/>
                <wp:cNvGraphicFramePr/>
                <a:graphic xmlns:a="http://schemas.openxmlformats.org/drawingml/2006/main">
                  <a:graphicData uri="http://schemas.microsoft.com/office/word/2010/wordprocessingShape">
                    <wps:wsp>
                      <wps:cNvCnPr/>
                      <wps:spPr>
                        <a:xfrm>
                          <a:off x="0" y="0"/>
                          <a:ext cx="22860" cy="9098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32A1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9pt,-21.9pt" to="200.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" strokecolor="black [3213]" strokeweight=".5pt">
                <v:stroke joinstyle="miter"/>
              </v:line>
            </w:pict>
          </mc:Fallback>
        </mc:AlternateContent>
      </w:r>
      <w:r w:rsidR="00627A7B">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15240</wp:posOffset>
                </wp:positionV>
                <wp:extent cx="1889760" cy="617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617220"/>
                        </a:xfrm>
                        <a:prstGeom prst="rect">
                          <a:avLst/>
                        </a:prstGeom>
                        <a:solidFill>
                          <a:srgbClr val="FFFFFF"/>
                        </a:solidFill>
                        <a:ln w="9525">
                          <a:noFill/>
                          <a:miter lim="800000"/>
                          <a:headEnd/>
                          <a:tailEnd/>
                        </a:ln>
                      </wps:spPr>
                      <wps:txbx>
                        <w:txbxContent>
                          <w:p w:rsidR="009C5278" w:rsidRDefault="00727F48">
                            <w:r>
                              <w:t xml:space="preserve">The </w:t>
                            </w:r>
                            <w:r w:rsidR="009C1E25">
                              <w:t>Bill of Rights and 13</w:t>
                            </w:r>
                            <w:r w:rsidR="009C1E25" w:rsidRPr="009C1E25">
                              <w:rPr>
                                <w:vertAlign w:val="superscript"/>
                              </w:rPr>
                              <w:t>th</w:t>
                            </w:r>
                            <w:r w:rsidR="009C1E25">
                              <w:t>, 14</w:t>
                            </w:r>
                            <w:r w:rsidR="009C1E25" w:rsidRPr="009C1E25">
                              <w:rPr>
                                <w:vertAlign w:val="superscript"/>
                              </w:rPr>
                              <w:t>th</w:t>
                            </w:r>
                            <w:r w:rsidR="009C1E25">
                              <w:t>, 15</w:t>
                            </w:r>
                            <w:r w:rsidR="009C1E25" w:rsidRPr="009C1E25">
                              <w:rPr>
                                <w:vertAlign w:val="superscript"/>
                              </w:rPr>
                              <w:t>th</w:t>
                            </w:r>
                            <w:r w:rsidR="009C1E25">
                              <w:t xml:space="preserve">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pt;width:148.8pt;height:4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" stroked="f">
                <v:textbox>
                  <w:txbxContent>
                    <w:p w:rsidR="009C5278" w:rsidRDefault="00727F48">
                      <w:r>
                        <w:t xml:space="preserve">The </w:t>
                      </w:r>
                      <w:r w:rsidR="009C1E25">
                        <w:t>Bill of Rights and 13</w:t>
                      </w:r>
                      <w:r w:rsidR="009C1E25" w:rsidRPr="009C1E25">
                        <w:rPr>
                          <w:vertAlign w:val="superscript"/>
                        </w:rPr>
                        <w:t>th</w:t>
                      </w:r>
                      <w:r w:rsidR="009C1E25">
                        <w:t>, 14</w:t>
                      </w:r>
                      <w:r w:rsidR="009C1E25" w:rsidRPr="009C1E25">
                        <w:rPr>
                          <w:vertAlign w:val="superscript"/>
                        </w:rPr>
                        <w:t>th</w:t>
                      </w:r>
                      <w:r w:rsidR="009C1E25">
                        <w:t>, 15</w:t>
                      </w:r>
                      <w:r w:rsidR="009C1E25" w:rsidRPr="009C1E25">
                        <w:rPr>
                          <w:vertAlign w:val="superscript"/>
                        </w:rPr>
                        <w:t>th</w:t>
                      </w:r>
                      <w:r w:rsidR="009C1E25">
                        <w:t xml:space="preserve"> Amendments</w:t>
                      </w:r>
                    </w:p>
                  </w:txbxContent>
                </v:textbox>
                <w10:wrap type="square" anchorx="margin"/>
              </v:shape>
            </w:pict>
          </mc:Fallback>
        </mc:AlternateContent>
      </w:r>
    </w:p>
    <w:p w:rsidR="009C5278" w:rsidRDefault="009C5278" w:rsidP="009C5278"/>
    <w:p w:rsidR="0039008D" w:rsidRDefault="009C5278" w:rsidP="009C5278">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87630</wp:posOffset>
                </wp:positionV>
                <wp:extent cx="65989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6598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80B0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pt" to="524.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" strokecolor="black [3213]" strokeweight=".5pt">
                <v:stroke joinstyle="miter"/>
              </v:line>
            </w:pict>
          </mc:Fallback>
        </mc:AlternateContent>
      </w:r>
    </w:p>
    <w:p w:rsidR="009C5278" w:rsidRDefault="009C1E25" w:rsidP="009C5278">
      <w:r>
        <w:t>Bill of Rights – Reasoning behind it</w:t>
      </w:r>
      <w:r w:rsidR="00627A7B">
        <w:tab/>
      </w:r>
      <w:r w:rsidR="00627A7B">
        <w:tab/>
      </w:r>
    </w:p>
    <w:p w:rsidR="009C5278" w:rsidRDefault="009C1E25" w:rsidP="009C5278">
      <w:pPr>
        <w:pStyle w:val="ListParagraph"/>
        <w:numPr>
          <w:ilvl w:val="0"/>
          <w:numId w:val="1"/>
        </w:numPr>
      </w:pPr>
      <w:r>
        <w:t>Anti-Federalists demanded it for ratification of the Constitution</w:t>
      </w:r>
    </w:p>
    <w:p w:rsidR="009C1E25" w:rsidRDefault="009C1E25" w:rsidP="009C1E25">
      <w:pPr>
        <w:pStyle w:val="ListParagraph"/>
        <w:numPr>
          <w:ilvl w:val="0"/>
          <w:numId w:val="1"/>
        </w:numPr>
      </w:pPr>
      <w:r>
        <w:t>Preserve rights of individuals against government tyranny</w:t>
      </w:r>
    </w:p>
    <w:p w:rsidR="009C1E25" w:rsidRDefault="009C1E25" w:rsidP="009C1E25">
      <w:pPr>
        <w:pStyle w:val="ListParagraph"/>
        <w:numPr>
          <w:ilvl w:val="0"/>
          <w:numId w:val="1"/>
        </w:numPr>
      </w:pPr>
      <w:r>
        <w:t>James Madison – author – Father of Constitution</w:t>
      </w:r>
    </w:p>
    <w:p w:rsidR="009C1E25" w:rsidRDefault="009C1E25" w:rsidP="009C1E25"/>
    <w:p w:rsidR="009C1E25" w:rsidRDefault="009C1E25" w:rsidP="009C1E25">
      <w:r>
        <w:t>Origin – where did the idea come from?</w:t>
      </w:r>
      <w:r>
        <w:tab/>
      </w:r>
    </w:p>
    <w:p w:rsidR="009C1E25" w:rsidRDefault="009C1E25" w:rsidP="009C1E25">
      <w:pPr>
        <w:pStyle w:val="ListParagraph"/>
        <w:numPr>
          <w:ilvl w:val="0"/>
          <w:numId w:val="11"/>
        </w:numPr>
      </w:pPr>
      <w:r>
        <w:t>English Bill of Rights</w:t>
      </w:r>
    </w:p>
    <w:p w:rsidR="009C1E25" w:rsidRDefault="009C1E25" w:rsidP="009C1E25">
      <w:pPr>
        <w:pStyle w:val="ListParagraph"/>
        <w:numPr>
          <w:ilvl w:val="1"/>
          <w:numId w:val="11"/>
        </w:numPr>
      </w:pPr>
      <w:r>
        <w:t>English citizens were used to having rights guaranteed to them that government could or should not abuse.  These ideas of rights of citizens were brought to the New World and transformed into the BOR we see today.</w:t>
      </w:r>
    </w:p>
    <w:p w:rsidR="009C1E25" w:rsidRDefault="009C1E25" w:rsidP="009C1E25"/>
    <w:p w:rsidR="009C1E25" w:rsidRDefault="009C1E25" w:rsidP="009C1E25">
      <w:r>
        <w:t>The Amendments – BOR</w:t>
      </w:r>
      <w:r>
        <w:tab/>
      </w:r>
      <w:r>
        <w:tab/>
      </w:r>
      <w:r>
        <w:tab/>
      </w:r>
    </w:p>
    <w:p w:rsidR="009C1E25" w:rsidRDefault="009C1E25" w:rsidP="009C1E25">
      <w:pPr>
        <w:pStyle w:val="ListParagraph"/>
        <w:numPr>
          <w:ilvl w:val="0"/>
          <w:numId w:val="11"/>
        </w:numPr>
      </w:pPr>
      <w:r>
        <w:t>1</w:t>
      </w:r>
      <w:r w:rsidRPr="009C1E25">
        <w:rPr>
          <w:vertAlign w:val="superscript"/>
        </w:rPr>
        <w:t>st</w:t>
      </w:r>
      <w:r>
        <w:t xml:space="preserve"> – right to free speech, assembly (meet), petition government, religion, and press (journalism)</w:t>
      </w:r>
    </w:p>
    <w:p w:rsidR="009C1E25" w:rsidRDefault="009C1E25" w:rsidP="009C1E25">
      <w:pPr>
        <w:pStyle w:val="ListParagraph"/>
        <w:numPr>
          <w:ilvl w:val="0"/>
          <w:numId w:val="11"/>
        </w:numPr>
      </w:pPr>
      <w:r>
        <w:t>2</w:t>
      </w:r>
      <w:r w:rsidRPr="009C1E25">
        <w:rPr>
          <w:vertAlign w:val="superscript"/>
        </w:rPr>
        <w:t>nd</w:t>
      </w:r>
      <w:r>
        <w:t xml:space="preserve"> – keep a well-regulated militia, right to bear arms (guns)</w:t>
      </w:r>
    </w:p>
    <w:p w:rsidR="009C1E25" w:rsidRDefault="009C1E25" w:rsidP="009C1E25">
      <w:pPr>
        <w:pStyle w:val="ListParagraph"/>
        <w:numPr>
          <w:ilvl w:val="0"/>
          <w:numId w:val="11"/>
        </w:numPr>
      </w:pPr>
      <w:r>
        <w:t>3</w:t>
      </w:r>
      <w:r w:rsidRPr="009C1E25">
        <w:rPr>
          <w:vertAlign w:val="superscript"/>
        </w:rPr>
        <w:t>rd</w:t>
      </w:r>
      <w:r>
        <w:t xml:space="preserve"> – No quartering of troops in peace time</w:t>
      </w:r>
    </w:p>
    <w:p w:rsidR="009C1E25" w:rsidRDefault="009C1E25" w:rsidP="009C1E25">
      <w:pPr>
        <w:pStyle w:val="ListParagraph"/>
        <w:numPr>
          <w:ilvl w:val="0"/>
          <w:numId w:val="11"/>
        </w:numPr>
      </w:pPr>
      <w:r>
        <w:t>4</w:t>
      </w:r>
      <w:r w:rsidRPr="009C1E25">
        <w:rPr>
          <w:vertAlign w:val="superscript"/>
        </w:rPr>
        <w:t>th</w:t>
      </w:r>
      <w:r>
        <w:t xml:space="preserve"> – No searches and seizure of property without a warrant based on probable cause (to include spying on someone)</w:t>
      </w:r>
    </w:p>
    <w:p w:rsidR="009C1E25" w:rsidRDefault="009C1E25" w:rsidP="009C1E25">
      <w:pPr>
        <w:pStyle w:val="ListParagraph"/>
        <w:numPr>
          <w:ilvl w:val="0"/>
          <w:numId w:val="11"/>
        </w:numPr>
      </w:pPr>
      <w:r>
        <w:t>5</w:t>
      </w:r>
      <w:r w:rsidRPr="009C1E25">
        <w:rPr>
          <w:vertAlign w:val="superscript"/>
        </w:rPr>
        <w:t>th</w:t>
      </w:r>
      <w:r>
        <w:t xml:space="preserve"> – right to remain silent (self-incrimination), no double jeopardy, </w:t>
      </w:r>
      <w:r w:rsidR="00E22226">
        <w:t>can’t be held for a crime unless officially accused</w:t>
      </w:r>
    </w:p>
    <w:p w:rsidR="00E22226" w:rsidRDefault="00E22226" w:rsidP="009C1E25">
      <w:pPr>
        <w:pStyle w:val="ListParagraph"/>
        <w:numPr>
          <w:ilvl w:val="0"/>
          <w:numId w:val="11"/>
        </w:numPr>
      </w:pPr>
      <w:r>
        <w:t>6</w:t>
      </w:r>
      <w:r w:rsidRPr="00E22226">
        <w:rPr>
          <w:vertAlign w:val="superscript"/>
        </w:rPr>
        <w:t>th</w:t>
      </w:r>
      <w:r>
        <w:t xml:space="preserve"> – speedy and public trial in criminal cases by a jury, right to confront witnesses against you</w:t>
      </w:r>
    </w:p>
    <w:p w:rsidR="00E22226" w:rsidRDefault="00E22226" w:rsidP="009C1E25">
      <w:pPr>
        <w:pStyle w:val="ListParagraph"/>
        <w:numPr>
          <w:ilvl w:val="0"/>
          <w:numId w:val="11"/>
        </w:numPr>
      </w:pPr>
      <w:r>
        <w:t>7</w:t>
      </w:r>
      <w:r w:rsidRPr="00E22226">
        <w:rPr>
          <w:vertAlign w:val="superscript"/>
        </w:rPr>
        <w:t>th</w:t>
      </w:r>
      <w:r>
        <w:t xml:space="preserve"> –</w:t>
      </w:r>
      <w:r w:rsidR="00AC7771">
        <w:t xml:space="preserve"> </w:t>
      </w:r>
      <w:bookmarkStart w:id="0" w:name="_GoBack"/>
      <w:bookmarkEnd w:id="0"/>
      <w:r>
        <w:t>trial by jury in civil cases (law suits)</w:t>
      </w:r>
    </w:p>
    <w:p w:rsidR="00E22226" w:rsidRDefault="00E22226" w:rsidP="009C1E25">
      <w:pPr>
        <w:pStyle w:val="ListParagraph"/>
        <w:numPr>
          <w:ilvl w:val="0"/>
          <w:numId w:val="11"/>
        </w:numPr>
      </w:pPr>
      <w:r>
        <w:t>8</w:t>
      </w:r>
      <w:r w:rsidRPr="00E22226">
        <w:rPr>
          <w:vertAlign w:val="superscript"/>
        </w:rPr>
        <w:t>th</w:t>
      </w:r>
      <w:r>
        <w:t xml:space="preserve"> – no cruel or unusual punishment (like torture) or excessive fines (like bail or bond)</w:t>
      </w:r>
    </w:p>
    <w:p w:rsidR="00E22226" w:rsidRDefault="00E22226" w:rsidP="009C1E25">
      <w:pPr>
        <w:pStyle w:val="ListParagraph"/>
        <w:numPr>
          <w:ilvl w:val="0"/>
          <w:numId w:val="11"/>
        </w:numPr>
      </w:pPr>
      <w:r>
        <w:t>9</w:t>
      </w:r>
      <w:r w:rsidRPr="00E22226">
        <w:rPr>
          <w:vertAlign w:val="superscript"/>
        </w:rPr>
        <w:t>th</w:t>
      </w:r>
      <w:r>
        <w:t xml:space="preserve"> – Future Rights (more rights as citizens than what are actually listed in the BOR)</w:t>
      </w:r>
    </w:p>
    <w:p w:rsidR="00E22226" w:rsidRDefault="00E22226" w:rsidP="009C1E25">
      <w:pPr>
        <w:pStyle w:val="ListParagraph"/>
        <w:numPr>
          <w:ilvl w:val="0"/>
          <w:numId w:val="11"/>
        </w:numPr>
      </w:pPr>
      <w:r>
        <w:t>10</w:t>
      </w:r>
      <w:r w:rsidRPr="00E22226">
        <w:rPr>
          <w:vertAlign w:val="superscript"/>
        </w:rPr>
        <w:t>th</w:t>
      </w:r>
      <w:r>
        <w:t xml:space="preserve"> – powers not specifically listed for federal government are given to states (sharing powers – Federalism)</w:t>
      </w:r>
    </w:p>
    <w:p w:rsidR="00E22226" w:rsidRDefault="00E22226" w:rsidP="00E22226">
      <w:r>
        <w:t>Reconstruction Amendments</w:t>
      </w:r>
    </w:p>
    <w:p w:rsidR="00E22226" w:rsidRDefault="00E22226" w:rsidP="00E22226">
      <w:pPr>
        <w:pStyle w:val="ListParagraph"/>
        <w:numPr>
          <w:ilvl w:val="0"/>
          <w:numId w:val="12"/>
        </w:numPr>
      </w:pPr>
      <w:r>
        <w:t>13</w:t>
      </w:r>
      <w:r w:rsidRPr="00E22226">
        <w:rPr>
          <w:vertAlign w:val="superscript"/>
        </w:rPr>
        <w:t>th</w:t>
      </w:r>
      <w:r>
        <w:t xml:space="preserve"> – Slavery is prohibited after the Civil War in all U.S. territory</w:t>
      </w:r>
    </w:p>
    <w:p w:rsidR="00E22226" w:rsidRDefault="00E22226" w:rsidP="00E22226">
      <w:pPr>
        <w:pStyle w:val="ListParagraph"/>
        <w:numPr>
          <w:ilvl w:val="0"/>
          <w:numId w:val="12"/>
        </w:numPr>
      </w:pPr>
      <w:r>
        <w:t>14</w:t>
      </w:r>
      <w:r w:rsidRPr="00E22226">
        <w:rPr>
          <w:vertAlign w:val="superscript"/>
        </w:rPr>
        <w:t>th</w:t>
      </w:r>
      <w:r>
        <w:t xml:space="preserve"> – gives former slaves citizenship</w:t>
      </w:r>
    </w:p>
    <w:p w:rsidR="00E22226" w:rsidRDefault="00E22226" w:rsidP="00E22226">
      <w:pPr>
        <w:pStyle w:val="ListParagraph"/>
        <w:numPr>
          <w:ilvl w:val="0"/>
          <w:numId w:val="12"/>
        </w:numPr>
      </w:pPr>
      <w:r>
        <w:t>15</w:t>
      </w:r>
      <w:r w:rsidRPr="00E22226">
        <w:rPr>
          <w:vertAlign w:val="superscript"/>
        </w:rPr>
        <w:t>th</w:t>
      </w:r>
      <w:r>
        <w:t xml:space="preserve"> – guarantees the Right to Vote for former slave men only</w:t>
      </w:r>
    </w:p>
    <w:p w:rsidR="00AF2499" w:rsidRPr="00E22226" w:rsidRDefault="00E22226" w:rsidP="00AF2499">
      <w:pPr>
        <w:rPr>
          <w:u w:val="single"/>
        </w:rPr>
      </w:pPr>
      <w:r w:rsidRPr="00E22226">
        <w:rPr>
          <w:noProof/>
          <w:u w:val="single"/>
        </w:rPr>
        <mc:AlternateContent>
          <mc:Choice Requires="wps">
            <w:drawing>
              <wp:anchor distT="0" distB="0" distL="114300" distR="114300" simplePos="0" relativeHeight="251663360" behindDoc="0" locked="0" layoutInCell="1" allowOverlap="1" wp14:anchorId="3021E652" wp14:editId="1F8DA8F0">
                <wp:simplePos x="0" y="0"/>
                <wp:positionH relativeFrom="margin">
                  <wp:posOffset>0</wp:posOffset>
                </wp:positionH>
                <wp:positionV relativeFrom="paragraph">
                  <wp:posOffset>7620</wp:posOffset>
                </wp:positionV>
                <wp:extent cx="6804660" cy="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680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F298C"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53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" strokecolor="black [3213]" strokeweight=".5pt">
                <v:stroke joinstyle="miter"/>
                <w10:wrap anchorx="margin"/>
              </v:line>
            </w:pict>
          </mc:Fallback>
        </mc:AlternateContent>
      </w:r>
      <w:r w:rsidRPr="00E22226">
        <w:rPr>
          <w:u w:val="single"/>
        </w:rPr>
        <w:t>Summary on next page</w:t>
      </w:r>
    </w:p>
    <w:p w:rsidR="00E22226" w:rsidRPr="00E22226" w:rsidRDefault="00E22226" w:rsidP="00C2694B">
      <w:pPr>
        <w:rPr>
          <w:u w:val="single"/>
        </w:rPr>
      </w:pPr>
      <w:r w:rsidRPr="00E22226">
        <w:rPr>
          <w:u w:val="single"/>
        </w:rPr>
        <w:lastRenderedPageBreak/>
        <w:t>Summary</w:t>
      </w:r>
    </w:p>
    <w:p w:rsidR="00A614A4" w:rsidRPr="00E22226" w:rsidRDefault="00E22226" w:rsidP="00C2694B">
      <w:r>
        <w:t>The Bill of Rights was written in order to compromise with Anti-Federalists to get the Constitution ratified.  James Madison authored the Bill of Rights.  Madison was a federalists but believed it to be a positive thing.  The BOR spells out the specific rights of the people that government cannot take away whenever they feel the need.  The Reconstruction Amendments or the 13</w:t>
      </w:r>
      <w:r w:rsidRPr="00E22226">
        <w:rPr>
          <w:vertAlign w:val="superscript"/>
        </w:rPr>
        <w:t>th</w:t>
      </w:r>
      <w:r>
        <w:t>, 14</w:t>
      </w:r>
      <w:r w:rsidRPr="00E22226">
        <w:rPr>
          <w:vertAlign w:val="superscript"/>
        </w:rPr>
        <w:t>th</w:t>
      </w:r>
      <w:r>
        <w:t>, and 15</w:t>
      </w:r>
      <w:r w:rsidRPr="00E22226">
        <w:rPr>
          <w:vertAlign w:val="superscript"/>
        </w:rPr>
        <w:t>th</w:t>
      </w:r>
      <w:r>
        <w:t xml:space="preserve"> Amendments were designed after the Civil War in a time known as Reconstruction.  They had a huge impact on the country and still do today.</w:t>
      </w:r>
    </w:p>
    <w:p w:rsidR="00A614A4" w:rsidRDefault="00A614A4"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9C1E25" w:rsidRDefault="009C1E25" w:rsidP="00C2694B">
      <w:pPr>
        <w:rPr>
          <w:u w:val="single"/>
        </w:rPr>
      </w:pPr>
    </w:p>
    <w:p w:rsidR="00C2694B" w:rsidRDefault="00C2694B" w:rsidP="00C2694B">
      <w:r w:rsidRPr="00C2694B">
        <w:rPr>
          <w:u w:val="single"/>
        </w:rPr>
        <w:t>Summary</w:t>
      </w:r>
    </w:p>
    <w:p w:rsidR="00C2694B" w:rsidRPr="00C2694B" w:rsidRDefault="00C2694B" w:rsidP="00C2694B"/>
    <w:sectPr w:rsidR="00C2694B" w:rsidRPr="00C2694B" w:rsidSect="009C5278">
      <w:pgSz w:w="12240" w:h="15840"/>
      <w:pgMar w:top="63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0E92"/>
    <w:multiLevelType w:val="hybridMultilevel"/>
    <w:tmpl w:val="69E4A83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1CF34DCB"/>
    <w:multiLevelType w:val="hybridMultilevel"/>
    <w:tmpl w:val="B52E5EA8"/>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3AF631E0"/>
    <w:multiLevelType w:val="hybridMultilevel"/>
    <w:tmpl w:val="3BE4F1C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44843D20"/>
    <w:multiLevelType w:val="hybridMultilevel"/>
    <w:tmpl w:val="7890AE9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 w15:restartNumberingAfterBreak="0">
    <w:nsid w:val="44F40EB0"/>
    <w:multiLevelType w:val="hybridMultilevel"/>
    <w:tmpl w:val="618A896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483C57F5"/>
    <w:multiLevelType w:val="hybridMultilevel"/>
    <w:tmpl w:val="276CAEE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4B1412AA"/>
    <w:multiLevelType w:val="hybridMultilevel"/>
    <w:tmpl w:val="827096F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65CC03FB"/>
    <w:multiLevelType w:val="hybridMultilevel"/>
    <w:tmpl w:val="BDA2786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686074D7"/>
    <w:multiLevelType w:val="hybridMultilevel"/>
    <w:tmpl w:val="350EE21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718D02F9"/>
    <w:multiLevelType w:val="hybridMultilevel"/>
    <w:tmpl w:val="75A22C3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0" w15:restartNumberingAfterBreak="0">
    <w:nsid w:val="71D675DC"/>
    <w:multiLevelType w:val="hybridMultilevel"/>
    <w:tmpl w:val="B2641FD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79D24008"/>
    <w:multiLevelType w:val="hybridMultilevel"/>
    <w:tmpl w:val="4ADA1CD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11"/>
  </w:num>
  <w:num w:numId="6">
    <w:abstractNumId w:val="3"/>
  </w:num>
  <w:num w:numId="7">
    <w:abstractNumId w:val="5"/>
  </w:num>
  <w:num w:numId="8">
    <w:abstractNumId w:val="7"/>
  </w:num>
  <w:num w:numId="9">
    <w:abstractNumId w:val="8"/>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78"/>
    <w:rsid w:val="0013200F"/>
    <w:rsid w:val="00167D79"/>
    <w:rsid w:val="002A428F"/>
    <w:rsid w:val="003079A4"/>
    <w:rsid w:val="003C504A"/>
    <w:rsid w:val="00616C3D"/>
    <w:rsid w:val="0061727F"/>
    <w:rsid w:val="0062319F"/>
    <w:rsid w:val="00627A7B"/>
    <w:rsid w:val="0068768A"/>
    <w:rsid w:val="00727F48"/>
    <w:rsid w:val="00762B74"/>
    <w:rsid w:val="007D0321"/>
    <w:rsid w:val="007E1F76"/>
    <w:rsid w:val="0083721B"/>
    <w:rsid w:val="00880A80"/>
    <w:rsid w:val="0091531B"/>
    <w:rsid w:val="009C1E25"/>
    <w:rsid w:val="009C5278"/>
    <w:rsid w:val="00A614A4"/>
    <w:rsid w:val="00AC7771"/>
    <w:rsid w:val="00AF2499"/>
    <w:rsid w:val="00B36CA2"/>
    <w:rsid w:val="00C2694B"/>
    <w:rsid w:val="00C73E22"/>
    <w:rsid w:val="00CF00E8"/>
    <w:rsid w:val="00E2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C7311-A235-4D21-A407-775155D4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78"/>
    <w:pPr>
      <w:ind w:left="720"/>
      <w:contextualSpacing/>
    </w:pPr>
  </w:style>
  <w:style w:type="paragraph" w:styleId="BalloonText">
    <w:name w:val="Balloon Text"/>
    <w:basedOn w:val="Normal"/>
    <w:link w:val="BalloonTextChar"/>
    <w:uiPriority w:val="99"/>
    <w:semiHidden/>
    <w:unhideWhenUsed/>
    <w:rsid w:val="0068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Gregory</dc:creator>
  <cp:keywords/>
  <dc:description/>
  <cp:lastModifiedBy>Evans, Gregory</cp:lastModifiedBy>
  <cp:revision>4</cp:revision>
  <cp:lastPrinted>2017-11-13T15:44:00Z</cp:lastPrinted>
  <dcterms:created xsi:type="dcterms:W3CDTF">2018-01-03T14:43:00Z</dcterms:created>
  <dcterms:modified xsi:type="dcterms:W3CDTF">2018-01-03T15:03:00Z</dcterms:modified>
</cp:coreProperties>
</file>